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93" w:rsidRPr="00BF7A03" w:rsidRDefault="00E57D93" w:rsidP="00E57D93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BF7A03">
        <w:rPr>
          <w:rFonts w:ascii="Times New Roman" w:hAnsi="Times New Roman" w:cs="Times New Roman"/>
          <w:szCs w:val="22"/>
        </w:rPr>
        <w:t>Форма 3.5. Информация об основных</w:t>
      </w:r>
    </w:p>
    <w:p w:rsidR="00E57D93" w:rsidRPr="00BF7A03" w:rsidRDefault="00E57D93" w:rsidP="00E57D9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7A03">
        <w:rPr>
          <w:rFonts w:ascii="Times New Roman" w:hAnsi="Times New Roman" w:cs="Times New Roman"/>
          <w:szCs w:val="22"/>
        </w:rPr>
        <w:t>показателях финансово-хозяйственной деятельности</w:t>
      </w:r>
    </w:p>
    <w:p w:rsidR="00E57D93" w:rsidRPr="00BF7A03" w:rsidRDefault="00E57D93" w:rsidP="00E57D9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F7A03">
        <w:rPr>
          <w:rFonts w:ascii="Times New Roman" w:hAnsi="Times New Roman" w:cs="Times New Roman"/>
          <w:szCs w:val="22"/>
        </w:rPr>
        <w:t>регулируемой организации</w:t>
      </w:r>
    </w:p>
    <w:p w:rsidR="00E57D93" w:rsidRPr="00BF7A03" w:rsidRDefault="00E57D93" w:rsidP="00E57D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Выручка от регулируемой деятельности (тыс. рублей)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67028,46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74802,58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расходы на покупаемую электрическую энергию (мощность), используемую в технологическом процессе (с указанием средневзвешенной стоимости 1 кВт · ч), и объем приобретаемой электрической энергии</w:t>
            </w:r>
          </w:p>
        </w:tc>
        <w:tc>
          <w:tcPr>
            <w:tcW w:w="3798" w:type="dxa"/>
          </w:tcPr>
          <w:p w:rsidR="00E57D9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8825,57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4D7219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(4,77 руб. х1851,72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тыс.Квт.ч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729,68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24081,56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4862,82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расходы на амортизацию основных производственных средств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12930,68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общепроизводственные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13545,28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общехозяйственные расходы, в том числе, отнесенные к ним расходы на текущий и капитальный ремонт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1099,07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E57D93" w:rsidRPr="00BF7A03" w:rsidRDefault="00B35A9B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179,16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 xml:space="preserve"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</w:t>
            </w:r>
            <w:r w:rsidRPr="00BF7A03">
              <w:rPr>
                <w:rFonts w:ascii="Times New Roman" w:hAnsi="Times New Roman" w:cs="Times New Roman"/>
                <w:szCs w:val="22"/>
              </w:rPr>
              <w:lastRenderedPageBreak/>
              <w:t>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2556,1249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lastRenderedPageBreak/>
              <w:t xml:space="preserve">- прочие расходы, которые подлежат отнесению к регулируемым видам деятельности в соответствии с </w:t>
            </w:r>
            <w:hyperlink r:id="rId5" w:history="1">
              <w:r w:rsidRPr="00BF7A03">
                <w:rPr>
                  <w:rFonts w:ascii="Times New Roman" w:hAnsi="Times New Roman" w:cs="Times New Roman"/>
                  <w:color w:val="0000FF"/>
                  <w:szCs w:val="22"/>
                </w:rPr>
                <w:t>Основами</w:t>
              </w:r>
            </w:hyperlink>
            <w:r w:rsidRPr="00BF7A03">
              <w:rPr>
                <w:rFonts w:ascii="Times New Roman" w:hAnsi="Times New Roman" w:cs="Times New Roman"/>
                <w:szCs w:val="22"/>
              </w:rPr>
              <w:t xml:space="preserve"> ценообразования</w:t>
            </w:r>
          </w:p>
        </w:tc>
        <w:tc>
          <w:tcPr>
            <w:tcW w:w="3798" w:type="dxa"/>
          </w:tcPr>
          <w:p w:rsidR="00E57D93" w:rsidRDefault="00B35A9B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5992,6351</w:t>
            </w:r>
          </w:p>
          <w:p w:rsidR="00B35A9B" w:rsidRPr="00BF7A03" w:rsidRDefault="00B35A9B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14566,88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Убытки от продажи товаров и услуг по регулируемому виду деятельности (тыс. рублей)</w:t>
            </w:r>
          </w:p>
        </w:tc>
        <w:tc>
          <w:tcPr>
            <w:tcW w:w="3798" w:type="dxa"/>
          </w:tcPr>
          <w:p w:rsidR="00E57D93" w:rsidRPr="00BF7A03" w:rsidRDefault="004C224E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-12308,72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98" w:type="dxa"/>
          </w:tcPr>
          <w:p w:rsidR="00E57D93" w:rsidRPr="00BF7A03" w:rsidRDefault="00E57D93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Объем сточных вод, принятых от потребителей оказываемых услуг (тыс. куб. метров)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2009,46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Объем сточных вод, пропущенных через очистные сооружения (тыс. куб. метров)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2327,18</w:t>
            </w:r>
            <w:r w:rsidR="00B35A9B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E57D93" w:rsidRPr="00BF7A03" w:rsidTr="00E97494">
        <w:tc>
          <w:tcPr>
            <w:tcW w:w="5272" w:type="dxa"/>
          </w:tcPr>
          <w:p w:rsidR="00E57D93" w:rsidRPr="00BF7A03" w:rsidRDefault="00E57D93" w:rsidP="00E974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F7A03">
              <w:rPr>
                <w:rFonts w:ascii="Times New Roman" w:hAnsi="Times New Roman" w:cs="Times New Roman"/>
                <w:szCs w:val="22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98" w:type="dxa"/>
          </w:tcPr>
          <w:p w:rsidR="00E57D93" w:rsidRPr="00BF7A03" w:rsidRDefault="004D7219" w:rsidP="00E9749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</w:p>
        </w:tc>
      </w:tr>
    </w:tbl>
    <w:p w:rsidR="00060317" w:rsidRDefault="00060317"/>
    <w:sectPr w:rsidR="0006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17"/>
    <w:rsid w:val="00060317"/>
    <w:rsid w:val="00096517"/>
    <w:rsid w:val="004C224E"/>
    <w:rsid w:val="004D7219"/>
    <w:rsid w:val="00B35A9B"/>
    <w:rsid w:val="00D3641B"/>
    <w:rsid w:val="00E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14AC7B9B00CC46F849C325CE8DD8CC4C86F9DD05D73BF8B1E7696996E8C0F14903AF234899B4D3o3B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Эльмира Зиннуровна</dc:creator>
  <cp:lastModifiedBy>Арслангереев Шамиль Салимгереевич</cp:lastModifiedBy>
  <cp:revision>2</cp:revision>
  <dcterms:created xsi:type="dcterms:W3CDTF">2019-04-24T09:32:00Z</dcterms:created>
  <dcterms:modified xsi:type="dcterms:W3CDTF">2019-04-24T09:32:00Z</dcterms:modified>
</cp:coreProperties>
</file>